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5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6042"/>
        <w:gridCol w:w="2253"/>
      </w:tblGrid>
      <w:tr w:rsidR="00AC7FD7" w14:paraId="5537A6A3" w14:textId="77777777" w:rsidTr="00AC7FD7">
        <w:trPr>
          <w:trHeight w:val="429"/>
        </w:trPr>
        <w:tc>
          <w:tcPr>
            <w:tcW w:w="2500" w:type="dxa"/>
            <w:vMerge w:val="restart"/>
          </w:tcPr>
          <w:p w14:paraId="03C747E3" w14:textId="0CEFCF38" w:rsidR="00AC7FD7" w:rsidRDefault="00AC7FD7" w:rsidP="00A717AF">
            <w:pPr>
              <w:pStyle w:val="Balk2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1" locked="0" layoutInCell="1" allowOverlap="1" wp14:anchorId="1564A159" wp14:editId="19A0F64F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48260</wp:posOffset>
                  </wp:positionV>
                  <wp:extent cx="952500" cy="9525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1D8E8F" w14:textId="02553211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F2B52C" w14:textId="0B6646DE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1D92A5" w14:textId="3C2FB2EC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2" w:type="dxa"/>
            <w:vMerge w:val="restart"/>
            <w:vAlign w:val="center"/>
          </w:tcPr>
          <w:p w14:paraId="519F9C58" w14:textId="77777777" w:rsidR="00DA432F" w:rsidRPr="00606A2B" w:rsidRDefault="00DA432F" w:rsidP="00F62F35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 w:rsidRPr="00606A2B">
              <w:rPr>
                <w:rFonts w:ascii="Times New Roman" w:hAnsi="Times New Roman"/>
                <w:b/>
                <w:bCs/>
              </w:rPr>
              <w:t>İZMİR DEMOKRASİ ÜNİVERSİTESİ</w:t>
            </w:r>
          </w:p>
          <w:p w14:paraId="733DC0BF" w14:textId="76AF3F4D" w:rsidR="00DA432F" w:rsidRPr="00606A2B" w:rsidRDefault="006E1545" w:rsidP="00F62F35">
            <w:pPr>
              <w:pStyle w:val="AralkYok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Yapı İşleri ve Teknik</w:t>
            </w:r>
            <w:r w:rsidR="00DA432F" w:rsidRPr="00606A2B">
              <w:rPr>
                <w:rFonts w:ascii="Times New Roman" w:hAnsi="Times New Roman"/>
              </w:rPr>
              <w:t xml:space="preserve"> Daire Başkanlığı</w:t>
            </w:r>
          </w:p>
          <w:p w14:paraId="791A9A32" w14:textId="77777777" w:rsidR="006E1545" w:rsidRDefault="006E1545" w:rsidP="00F62F35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ETÜD, PROJE, İHALE VE KESİN HESAP</w:t>
            </w:r>
            <w:r w:rsidR="00DA432F" w:rsidRPr="00606A2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31844FE" w14:textId="1A2784B4" w:rsidR="00DA432F" w:rsidRPr="00606A2B" w:rsidRDefault="00DA432F" w:rsidP="00F62F35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 w:rsidRPr="00606A2B">
              <w:rPr>
                <w:rFonts w:ascii="Times New Roman" w:hAnsi="Times New Roman"/>
                <w:b/>
                <w:bCs/>
              </w:rPr>
              <w:t>ŞUBE MÜDÜRLÜĞÜ</w:t>
            </w:r>
          </w:p>
          <w:p w14:paraId="751B836F" w14:textId="77777777" w:rsidR="00DA432F" w:rsidRPr="00F62F35" w:rsidRDefault="00DA432F" w:rsidP="00F62F35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35">
              <w:rPr>
                <w:rFonts w:ascii="Times New Roman" w:hAnsi="Times New Roman"/>
                <w:b/>
                <w:bCs/>
                <w:sz w:val="24"/>
                <w:szCs w:val="24"/>
              </w:rPr>
              <w:t>ŞUBE MÜDÜRÜ</w:t>
            </w:r>
          </w:p>
          <w:p w14:paraId="237AA64B" w14:textId="3B8E3E3F" w:rsidR="00AC7FD7" w:rsidRDefault="00DA432F" w:rsidP="00F62F35">
            <w:pPr>
              <w:pStyle w:val="AralkYok"/>
              <w:jc w:val="center"/>
              <w:rPr>
                <w:sz w:val="20"/>
                <w:szCs w:val="20"/>
              </w:rPr>
            </w:pPr>
            <w:r w:rsidRPr="00F62F35">
              <w:rPr>
                <w:rFonts w:ascii="Times New Roman" w:hAnsi="Times New Roman"/>
                <w:b/>
                <w:bCs/>
                <w:sz w:val="24"/>
                <w:szCs w:val="24"/>
              </w:rPr>
              <w:t>GÖREV TANIMI</w:t>
            </w:r>
          </w:p>
        </w:tc>
        <w:tc>
          <w:tcPr>
            <w:tcW w:w="2253" w:type="dxa"/>
            <w:vAlign w:val="center"/>
          </w:tcPr>
          <w:p w14:paraId="49762A0A" w14:textId="4E272031" w:rsidR="00AC7FD7" w:rsidRPr="00AC7FD7" w:rsidRDefault="00AC7FD7" w:rsidP="00AC7FD7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Doküman No:</w:t>
            </w:r>
          </w:p>
        </w:tc>
      </w:tr>
      <w:tr w:rsidR="00AC7FD7" w14:paraId="4A8DB3B7" w14:textId="77777777" w:rsidTr="00AC7FD7">
        <w:trPr>
          <w:trHeight w:hRule="exact" w:val="427"/>
        </w:trPr>
        <w:tc>
          <w:tcPr>
            <w:tcW w:w="2500" w:type="dxa"/>
            <w:vMerge/>
          </w:tcPr>
          <w:p w14:paraId="30E39C9E" w14:textId="77777777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26FC27A0" w14:textId="77777777" w:rsidR="00AC7FD7" w:rsidRPr="00200B82" w:rsidRDefault="00AC7FD7" w:rsidP="00200B82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3288F0E1" w14:textId="18D3A747" w:rsidR="00AC7FD7" w:rsidRPr="00AC7FD7" w:rsidRDefault="00AC7FD7" w:rsidP="00AC7FD7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Yayın Tarihi:</w:t>
            </w:r>
          </w:p>
        </w:tc>
      </w:tr>
      <w:tr w:rsidR="00AC7FD7" w14:paraId="19364144" w14:textId="77777777" w:rsidTr="00AC7FD7">
        <w:trPr>
          <w:trHeight w:hRule="exact" w:val="427"/>
        </w:trPr>
        <w:tc>
          <w:tcPr>
            <w:tcW w:w="2500" w:type="dxa"/>
            <w:vMerge/>
          </w:tcPr>
          <w:p w14:paraId="3934545D" w14:textId="77777777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2795484E" w14:textId="77777777" w:rsidR="00AC7FD7" w:rsidRPr="00200B82" w:rsidRDefault="00AC7FD7" w:rsidP="00200B82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2503ADFB" w14:textId="5B370622" w:rsidR="00AC7FD7" w:rsidRPr="00AC7FD7" w:rsidRDefault="00AC7FD7" w:rsidP="00AC7FD7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Rev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No./Tarihi:</w:t>
            </w:r>
          </w:p>
        </w:tc>
      </w:tr>
      <w:tr w:rsidR="00AC7FD7" w14:paraId="09D851E8" w14:textId="77777777" w:rsidTr="00AC7FD7">
        <w:trPr>
          <w:trHeight w:hRule="exact" w:val="427"/>
        </w:trPr>
        <w:tc>
          <w:tcPr>
            <w:tcW w:w="2500" w:type="dxa"/>
            <w:vMerge/>
          </w:tcPr>
          <w:p w14:paraId="51728154" w14:textId="77777777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30D85320" w14:textId="77777777" w:rsidR="00AC7FD7" w:rsidRPr="00200B82" w:rsidRDefault="00AC7FD7" w:rsidP="00200B82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75F9C3C5" w14:textId="1843A09D" w:rsidR="00AC7FD7" w:rsidRPr="00AC7FD7" w:rsidRDefault="00AC7FD7" w:rsidP="00AC7FD7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Sayfa Sayısı:</w:t>
            </w:r>
            <w:r w:rsidR="00A26DCD">
              <w:rPr>
                <w:rFonts w:ascii="Times New Roman" w:hAnsi="Times New Roman"/>
                <w:b/>
                <w:bCs/>
                <w:sz w:val="16"/>
                <w:szCs w:val="16"/>
              </w:rPr>
              <w:t>1/4</w:t>
            </w:r>
          </w:p>
        </w:tc>
      </w:tr>
    </w:tbl>
    <w:tbl>
      <w:tblPr>
        <w:tblStyle w:val="TabloKlavuzu"/>
        <w:tblW w:w="10788" w:type="dxa"/>
        <w:tblInd w:w="-856" w:type="dxa"/>
        <w:tblLook w:val="04A0" w:firstRow="1" w:lastRow="0" w:firstColumn="1" w:lastColumn="0" w:noHBand="0" w:noVBand="1"/>
      </w:tblPr>
      <w:tblGrid>
        <w:gridCol w:w="3251"/>
        <w:gridCol w:w="4240"/>
        <w:gridCol w:w="3297"/>
      </w:tblGrid>
      <w:tr w:rsidR="00751083" w14:paraId="761D0BF4" w14:textId="77777777" w:rsidTr="007003B9">
        <w:trPr>
          <w:trHeight w:val="10205"/>
        </w:trPr>
        <w:tc>
          <w:tcPr>
            <w:tcW w:w="10788" w:type="dxa"/>
            <w:gridSpan w:val="3"/>
          </w:tcPr>
          <w:p w14:paraId="5E235CD2" w14:textId="77777777" w:rsidR="00A26DCD" w:rsidRDefault="00751083" w:rsidP="00A26DCD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1.Görev Tanımı:</w:t>
            </w:r>
            <w:r w:rsidRPr="00BC6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3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57267D" w14:textId="32B5EC5E" w:rsidR="001959D8" w:rsidRPr="007C6324" w:rsidRDefault="00455424" w:rsidP="007C6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1.1.</w:t>
            </w:r>
            <w:r w:rsidR="00510890" w:rsidRPr="007C6324">
              <w:rPr>
                <w:rFonts w:ascii="Times New Roman" w:eastAsia="Times New Roman" w:hAnsi="Times New Roman"/>
                <w:sz w:val="24"/>
                <w:szCs w:val="24"/>
              </w:rPr>
              <w:t xml:space="preserve">İzmir Demokrasi </w:t>
            </w:r>
            <w:r w:rsidR="00510890" w:rsidRPr="007C6324">
              <w:rPr>
                <w:rFonts w:ascii="Times New Roman" w:hAnsi="Times New Roman"/>
                <w:sz w:val="24"/>
                <w:szCs w:val="24"/>
              </w:rPr>
              <w:t>Üniversitesi üst yönetimi tarafından belirlenen amaç ve ilkelere uygun olarak daire başkanlığının vizyonu, misyonu doğrultusunda</w:t>
            </w:r>
            <w:r w:rsidR="007C6324" w:rsidRPr="007C6324">
              <w:rPr>
                <w:rFonts w:ascii="Times New Roman" w:hAnsi="Times New Roman"/>
                <w:sz w:val="24"/>
                <w:szCs w:val="24"/>
              </w:rPr>
              <w:t xml:space="preserve"> bina ve tesislerinin </w:t>
            </w:r>
            <w:proofErr w:type="spellStart"/>
            <w:r w:rsidR="007C6324" w:rsidRPr="007C6324">
              <w:rPr>
                <w:rFonts w:ascii="Times New Roman" w:hAnsi="Times New Roman"/>
                <w:sz w:val="24"/>
                <w:szCs w:val="24"/>
              </w:rPr>
              <w:t>etüd</w:t>
            </w:r>
            <w:proofErr w:type="spellEnd"/>
            <w:r w:rsidR="007C6324" w:rsidRPr="007C6324">
              <w:rPr>
                <w:rFonts w:ascii="Times New Roman" w:hAnsi="Times New Roman"/>
                <w:sz w:val="24"/>
                <w:szCs w:val="24"/>
              </w:rPr>
              <w:t xml:space="preserve">, projelerini, ihalelerini ve kesin hesap </w:t>
            </w:r>
            <w:r w:rsidR="0031469E" w:rsidRPr="007C6324">
              <w:rPr>
                <w:rFonts w:ascii="Times New Roman" w:hAnsi="Times New Roman"/>
                <w:sz w:val="24"/>
                <w:szCs w:val="24"/>
              </w:rPr>
              <w:t>iş ve işlemlerinin en kısa zamanda, eksiksiz ve doğru olarak uygulanmasını sağlamak.</w:t>
            </w:r>
          </w:p>
          <w:p w14:paraId="0839B2E2" w14:textId="77777777" w:rsidR="007C6324" w:rsidRPr="007C6324" w:rsidRDefault="007C6324" w:rsidP="007C6324">
            <w:pPr>
              <w:pStyle w:val="ListeParagraf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37B586" w14:textId="0718722B" w:rsidR="00717159" w:rsidRDefault="00717159" w:rsidP="0071715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</w:t>
            </w:r>
            <w:r w:rsidR="007C632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Çalıştığı </w:t>
            </w:r>
            <w:r w:rsidR="00455424"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</w:t>
            </w:r>
            <w:r w:rsidR="0045542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irim</w:t>
            </w:r>
            <w:r w:rsidR="00455424"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14:paraId="0F3BB3B8" w14:textId="4FE08129" w:rsidR="00717159" w:rsidRDefault="00717159" w:rsidP="00717159">
            <w:pPr>
              <w:tabs>
                <w:tab w:val="left" w:pos="3720"/>
              </w:tabs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  <w:r w:rsidR="007C63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Bağlı olduğu bölüm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1254E" w:rsidRPr="00F1254E">
              <w:rPr>
                <w:rFonts w:ascii="Times New Roman" w:hAnsi="Times New Roman"/>
                <w:bCs/>
                <w:sz w:val="24"/>
                <w:szCs w:val="24"/>
              </w:rPr>
              <w:t>Yapı İşleri ve Teknik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Daire Başkanlığı</w:t>
            </w:r>
          </w:p>
          <w:p w14:paraId="006A4BC0" w14:textId="72C7DBCE" w:rsidR="00717159" w:rsidRDefault="00717159" w:rsidP="00717159">
            <w:pPr>
              <w:tabs>
                <w:tab w:val="left" w:pos="326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  <w:r w:rsidR="007C63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Bağlı olduğu bölüm yöneticisi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254E" w:rsidRPr="00F1254E">
              <w:rPr>
                <w:rFonts w:ascii="Times New Roman" w:hAnsi="Times New Roman"/>
                <w:bCs/>
                <w:sz w:val="24"/>
                <w:szCs w:val="24"/>
              </w:rPr>
              <w:t>Yapı İşleri ve Teknik</w:t>
            </w:r>
            <w:r w:rsidR="00F1254E">
              <w:rPr>
                <w:rFonts w:ascii="Times New Roman" w:hAnsi="Times New Roman"/>
                <w:bCs/>
                <w:sz w:val="24"/>
                <w:szCs w:val="24"/>
              </w:rPr>
              <w:t xml:space="preserve"> Daire </w:t>
            </w:r>
            <w:r>
              <w:rPr>
                <w:rFonts w:ascii="Times New Roman" w:hAnsi="Times New Roman"/>
                <w:sz w:val="24"/>
                <w:szCs w:val="24"/>
              </w:rPr>
              <w:t>Başkanı</w:t>
            </w:r>
          </w:p>
          <w:p w14:paraId="08E8B72E" w14:textId="78486CD6" w:rsidR="00717159" w:rsidRDefault="00717159" w:rsidP="007171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  <w:r w:rsidR="007C63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Kendisine bağlı alt birimler/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kadrolar</w:t>
            </w:r>
            <w:r w:rsidR="00510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Şefler ve Şube Personeli</w:t>
            </w:r>
          </w:p>
          <w:p w14:paraId="042B020D" w14:textId="0D844974" w:rsidR="007154B1" w:rsidRDefault="00717159" w:rsidP="0071715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  <w:r w:rsidR="007C63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Yerine vekâlet edecek kişi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55424">
              <w:rPr>
                <w:rFonts w:ascii="Times New Roman" w:hAnsi="Times New Roman"/>
                <w:bCs/>
                <w:sz w:val="24"/>
                <w:szCs w:val="24"/>
              </w:rPr>
              <w:t xml:space="preserve">Daire Başkanı Tarafından Görevlendirilen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Şube Müdürü</w:t>
            </w:r>
          </w:p>
          <w:p w14:paraId="5B3DF0DD" w14:textId="64895912" w:rsidR="00751083" w:rsidRPr="00BC6FB8" w:rsidRDefault="00751083" w:rsidP="005A6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0950A850" w14:textId="228624E3" w:rsidR="0075405E" w:rsidRPr="00CD654B" w:rsidRDefault="00BC6FB8" w:rsidP="005A6302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="00751083"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751083" w:rsidRPr="00CD65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Görev, Yetki </w:t>
            </w:r>
            <w:r w:rsidR="00614AEC" w:rsidRPr="00CD65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v</w:t>
            </w:r>
            <w:r w:rsidR="00751083" w:rsidRPr="00CD65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e Sorumluluklar:</w:t>
            </w:r>
          </w:p>
          <w:p w14:paraId="0DA5CCD6" w14:textId="7BB92EC8" w:rsidR="00717159" w:rsidRPr="00CD654B" w:rsidRDefault="00CD654B" w:rsidP="00CE5C69">
            <w:pPr>
              <w:pStyle w:val="ListeParagraf"/>
              <w:numPr>
                <w:ilvl w:val="1"/>
                <w:numId w:val="11"/>
              </w:num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D65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17159" w:rsidRPr="00CD654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Görevli olduğu birimde görevi konusu işlerin, mevzuat hükümlerine uygun olarak yürütülmesini sağlamak,</w:t>
            </w:r>
          </w:p>
          <w:p w14:paraId="38C58445" w14:textId="0A44A92B" w:rsidR="00717159" w:rsidRPr="00CD654B" w:rsidRDefault="00CD654B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00C95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Maiyetinde bulunan personelin etkin ve verimli çalışması için gerekli tedbirleri almak</w:t>
            </w:r>
            <w:r w:rsidR="00CE5C69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46FA6FA" w14:textId="071A8980" w:rsidR="00100C95" w:rsidRPr="00CD654B" w:rsidRDefault="00CD654B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00C95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Maiyetindeki personelin işlerini koordine ve organize etmek, denetlemek,</w:t>
            </w:r>
          </w:p>
          <w:p w14:paraId="1A657A3F" w14:textId="2019B3CA" w:rsidR="00100C95" w:rsidRPr="00CD654B" w:rsidRDefault="00CD654B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00C95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Maiyetindeki personeli için ceza ve terfi teklifinde bulunmak,</w:t>
            </w:r>
          </w:p>
          <w:p w14:paraId="754AAEE0" w14:textId="15132061" w:rsidR="00100C95" w:rsidRPr="00CD654B" w:rsidRDefault="00CD654B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00C95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Personelin eğitilmesi ve yetiştirilmesi için tedbir almak, üst makama teklifte bulunmak,</w:t>
            </w:r>
          </w:p>
          <w:p w14:paraId="4D23AF4D" w14:textId="19CDF478" w:rsidR="00100C95" w:rsidRPr="00CD654B" w:rsidRDefault="00CD654B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00C95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Görevli olduğu birim amirine görevlerinde yardımcı olmak,</w:t>
            </w:r>
          </w:p>
          <w:p w14:paraId="6D08F469" w14:textId="0D286129" w:rsidR="00100C95" w:rsidRPr="00CD654B" w:rsidRDefault="00CD654B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00C95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Daire Başkanına ve Genel Sekretere karşı sorumlu olmak,</w:t>
            </w:r>
          </w:p>
          <w:p w14:paraId="0B955F60" w14:textId="612412E5" w:rsidR="00100C95" w:rsidRPr="00CD654B" w:rsidRDefault="00CD654B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00C95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Kendisine bağlı Şef</w:t>
            </w:r>
            <w:r w:rsidR="00813BA7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tekniker, teknisyen ve mühendislerin</w:t>
            </w:r>
            <w:r w:rsidR="00100C95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ilk derece amiri olmak,</w:t>
            </w:r>
          </w:p>
          <w:p w14:paraId="77605639" w14:textId="3FF5D374" w:rsidR="00100C95" w:rsidRPr="00CD654B" w:rsidRDefault="00CD654B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00C95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Kendisine verilecek konusu ile ilgili diğer işlerden sorumlu olmak,</w:t>
            </w:r>
          </w:p>
          <w:p w14:paraId="3C1846EB" w14:textId="07663733" w:rsidR="00100C95" w:rsidRPr="00CD654B" w:rsidRDefault="00100C95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Şube Müdürlüğü uhdesine verilen sorumlulukları mevzuata uygun, tam, zamanında ve doğru olarak yerine getirmek/getirilmesini sağlamak,</w:t>
            </w:r>
          </w:p>
          <w:p w14:paraId="21A06210" w14:textId="77777777" w:rsidR="00100C95" w:rsidRPr="00CD654B" w:rsidRDefault="00100C95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Şube Müdürlüğünün görev konusu ile ilgili mevzuat değişikliklerini takip ederek Daire Başkanını bilgilendirmek ve personele gerekli açıklamalarda bulunmak,</w:t>
            </w:r>
          </w:p>
          <w:p w14:paraId="599FA7DF" w14:textId="2AB87930" w:rsidR="00100C95" w:rsidRPr="00CD654B" w:rsidRDefault="00100C95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Şube Müdürlüğüne ilişkin her türlü bilgiyi her an kullanabilecek durumda tam, doğru ve güncel olarak tutulmasını sağlamak</w:t>
            </w:r>
            <w:r w:rsidR="00CE5C69"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492F442F" w14:textId="77777777" w:rsidR="00E6585B" w:rsidRPr="00CD654B" w:rsidRDefault="00FD3FED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Şube Müdürlüğünün çalışma düzenine ilişkin değişiklikler ile ilgili uygulamada görülen aksaklık ve sorunları giderici önlemler hususunda Daire Başkanına önerilerde bulunmak,</w:t>
            </w:r>
          </w:p>
          <w:p w14:paraId="35578CDA" w14:textId="77777777" w:rsidR="00CD654B" w:rsidRPr="00CD654B" w:rsidRDefault="00CD654B" w:rsidP="00CD654B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Şube Müdürlüğü personelinin yetiştirilmesini sağlamak üzere işlerin yapılış yöntemlerini iş başında personele açıklamak/açıklanmasını sağlamak,</w:t>
            </w:r>
          </w:p>
          <w:p w14:paraId="356B72BA" w14:textId="3790CDAD" w:rsidR="00CD654B" w:rsidRPr="007762A0" w:rsidRDefault="00CD654B" w:rsidP="00CD654B">
            <w:pPr>
              <w:pStyle w:val="AralkYok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9717B" w14:paraId="149C8DD2" w14:textId="77777777" w:rsidTr="00E9717B">
        <w:trPr>
          <w:trHeight w:val="1134"/>
        </w:trPr>
        <w:tc>
          <w:tcPr>
            <w:tcW w:w="7491" w:type="dxa"/>
            <w:gridSpan w:val="2"/>
            <w:vAlign w:val="center"/>
          </w:tcPr>
          <w:p w14:paraId="60913271" w14:textId="77777777" w:rsidR="00E9717B" w:rsidRDefault="00E9717B" w:rsidP="00E9717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TEBELLÜĞ EDEN</w:t>
            </w:r>
          </w:p>
          <w:p w14:paraId="242B5901" w14:textId="3D490120" w:rsidR="00E9717B" w:rsidRPr="00BC6FB8" w:rsidRDefault="00E9717B" w:rsidP="00E9717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 dokümanda açıklanan görev tanımını okudum, yerine getirmeyi kabul ve taahhüt ederim.</w:t>
            </w:r>
          </w:p>
        </w:tc>
        <w:tc>
          <w:tcPr>
            <w:tcW w:w="3297" w:type="dxa"/>
            <w:vAlign w:val="center"/>
          </w:tcPr>
          <w:p w14:paraId="7CF53348" w14:textId="59FB6983" w:rsidR="00282A40" w:rsidRDefault="00282A40" w:rsidP="00282A4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F1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1893">
              <w:rPr>
                <w:rFonts w:ascii="Times New Roman" w:hAnsi="Times New Roman"/>
                <w:sz w:val="24"/>
                <w:szCs w:val="24"/>
              </w:rPr>
              <w:t>Özgür YILMAZ</w:t>
            </w:r>
          </w:p>
          <w:p w14:paraId="65BD45AB" w14:textId="0A9DE3E1" w:rsidR="00282A40" w:rsidRDefault="00282A40" w:rsidP="00282A4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Unvan:</w:t>
            </w:r>
            <w:r w:rsidR="00F1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1893">
              <w:rPr>
                <w:rFonts w:ascii="Times New Roman" w:hAnsi="Times New Roman"/>
                <w:sz w:val="24"/>
                <w:szCs w:val="24"/>
              </w:rPr>
              <w:t>Şube Müdür V.</w:t>
            </w:r>
          </w:p>
          <w:p w14:paraId="29269C58" w14:textId="77777777" w:rsidR="00282A40" w:rsidRDefault="00282A40" w:rsidP="00282A4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İmza:</w:t>
            </w:r>
          </w:p>
          <w:p w14:paraId="7BA8C50D" w14:textId="519CD669" w:rsidR="00E9717B" w:rsidRPr="00BC6FB8" w:rsidRDefault="002E1893" w:rsidP="00282A4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30/03/</w:t>
            </w:r>
            <w:r w:rsidR="00F1254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E9717B" w14:paraId="078BBB2D" w14:textId="77777777" w:rsidTr="00AC7FD7">
        <w:trPr>
          <w:trHeight w:val="454"/>
        </w:trPr>
        <w:tc>
          <w:tcPr>
            <w:tcW w:w="3251" w:type="dxa"/>
            <w:vAlign w:val="center"/>
          </w:tcPr>
          <w:p w14:paraId="54F95BC6" w14:textId="7E481652" w:rsidR="00E9717B" w:rsidRPr="00BC6FB8" w:rsidRDefault="00E9717B" w:rsidP="00E9717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HAZIRLAYAN</w:t>
            </w:r>
          </w:p>
        </w:tc>
        <w:tc>
          <w:tcPr>
            <w:tcW w:w="4240" w:type="dxa"/>
            <w:vAlign w:val="center"/>
          </w:tcPr>
          <w:p w14:paraId="7D429464" w14:textId="2E8D481B" w:rsidR="00E9717B" w:rsidRPr="00BC6FB8" w:rsidRDefault="00E9717B" w:rsidP="00E9717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KONTROL EDEN</w:t>
            </w:r>
          </w:p>
        </w:tc>
        <w:tc>
          <w:tcPr>
            <w:tcW w:w="3297" w:type="dxa"/>
            <w:vAlign w:val="center"/>
          </w:tcPr>
          <w:p w14:paraId="7E43BBE2" w14:textId="7D13FCDC" w:rsidR="00E9717B" w:rsidRPr="00BC6FB8" w:rsidRDefault="00E9717B" w:rsidP="00E9717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ONAYLAYAN</w:t>
            </w:r>
          </w:p>
        </w:tc>
      </w:tr>
      <w:tr w:rsidR="00E9717B" w14:paraId="1ECCD0B9" w14:textId="77777777" w:rsidTr="00E9717B">
        <w:trPr>
          <w:trHeight w:val="850"/>
        </w:trPr>
        <w:tc>
          <w:tcPr>
            <w:tcW w:w="3251" w:type="dxa"/>
            <w:vAlign w:val="center"/>
          </w:tcPr>
          <w:p w14:paraId="1E188812" w14:textId="77777777" w:rsidR="007C6324" w:rsidRDefault="007C6324" w:rsidP="007C6324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Özgür YILMAZ </w:t>
            </w:r>
          </w:p>
          <w:p w14:paraId="469F6CB8" w14:textId="2E28EB77" w:rsidR="00E9717B" w:rsidRPr="00BC6FB8" w:rsidRDefault="007C6324" w:rsidP="007C6324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Şube Müdür V.</w:t>
            </w:r>
          </w:p>
        </w:tc>
        <w:tc>
          <w:tcPr>
            <w:tcW w:w="4240" w:type="dxa"/>
            <w:vAlign w:val="center"/>
          </w:tcPr>
          <w:p w14:paraId="6D1AB831" w14:textId="72DDEE4C" w:rsidR="00E9717B" w:rsidRPr="00BC6FB8" w:rsidRDefault="00E9717B" w:rsidP="00F1254E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CDF07F6" w14:textId="77777777" w:rsidR="00E9717B" w:rsidRDefault="00F1254E" w:rsidP="00F1254E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E1893">
              <w:rPr>
                <w:rFonts w:ascii="Times New Roman" w:hAnsi="Times New Roman"/>
                <w:sz w:val="24"/>
                <w:szCs w:val="24"/>
              </w:rPr>
              <w:t>Dr.Dilek</w:t>
            </w:r>
            <w:proofErr w:type="spellEnd"/>
            <w:proofErr w:type="gramEnd"/>
            <w:r w:rsidR="002E1893">
              <w:rPr>
                <w:rFonts w:ascii="Times New Roman" w:hAnsi="Times New Roman"/>
                <w:sz w:val="24"/>
                <w:szCs w:val="24"/>
              </w:rPr>
              <w:t xml:space="preserve"> KARAMAN </w:t>
            </w:r>
          </w:p>
          <w:p w14:paraId="3519187A" w14:textId="6DECC43D" w:rsidR="002E1893" w:rsidRPr="00BC6FB8" w:rsidRDefault="002E1893" w:rsidP="00F1254E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Daire Başkan V.</w:t>
            </w:r>
          </w:p>
        </w:tc>
      </w:tr>
    </w:tbl>
    <w:p w14:paraId="2E9363DE" w14:textId="514E6150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46F82582" w14:textId="77777777" w:rsidR="007762A0" w:rsidRDefault="007762A0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75CFF80A" w14:textId="1C2DBC6A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tbl>
      <w:tblPr>
        <w:tblW w:w="10795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6042"/>
        <w:gridCol w:w="2253"/>
      </w:tblGrid>
      <w:tr w:rsidR="00E6585B" w14:paraId="62948D08" w14:textId="77777777" w:rsidTr="00494599">
        <w:trPr>
          <w:trHeight w:val="429"/>
        </w:trPr>
        <w:tc>
          <w:tcPr>
            <w:tcW w:w="2500" w:type="dxa"/>
            <w:vMerge w:val="restart"/>
          </w:tcPr>
          <w:p w14:paraId="5C475C9F" w14:textId="757EACE5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80256" behindDoc="1" locked="0" layoutInCell="1" allowOverlap="1" wp14:anchorId="1F0B0D53" wp14:editId="060AE088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48260</wp:posOffset>
                  </wp:positionV>
                  <wp:extent cx="952500" cy="952500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8B91B7A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5FD763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D6B00D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2" w:type="dxa"/>
            <w:vMerge w:val="restart"/>
            <w:vAlign w:val="center"/>
          </w:tcPr>
          <w:p w14:paraId="3FD5303D" w14:textId="77777777" w:rsidR="00F1254E" w:rsidRPr="00606A2B" w:rsidRDefault="00F1254E" w:rsidP="00F1254E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 w:rsidRPr="00606A2B">
              <w:rPr>
                <w:rFonts w:ascii="Times New Roman" w:hAnsi="Times New Roman"/>
                <w:b/>
                <w:bCs/>
              </w:rPr>
              <w:t>İZMİR DEMOKRASİ ÜNİVERSİTESİ</w:t>
            </w:r>
          </w:p>
          <w:p w14:paraId="70A86681" w14:textId="77777777" w:rsidR="00F1254E" w:rsidRPr="00606A2B" w:rsidRDefault="00F1254E" w:rsidP="00F1254E">
            <w:pPr>
              <w:pStyle w:val="AralkYok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Yapı İşleri ve Teknik</w:t>
            </w:r>
            <w:r w:rsidRPr="00606A2B">
              <w:rPr>
                <w:rFonts w:ascii="Times New Roman" w:hAnsi="Times New Roman"/>
              </w:rPr>
              <w:t xml:space="preserve"> Daire Başkanlığı</w:t>
            </w:r>
          </w:p>
          <w:p w14:paraId="0771549C" w14:textId="77777777" w:rsidR="00F1254E" w:rsidRDefault="00F1254E" w:rsidP="00F1254E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ETÜD, PROJE, İHALE VE KESİN HESAP</w:t>
            </w:r>
            <w:r w:rsidRPr="00606A2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1C78DF6" w14:textId="77777777" w:rsidR="00F1254E" w:rsidRPr="00606A2B" w:rsidRDefault="00F1254E" w:rsidP="00F1254E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 w:rsidRPr="00606A2B">
              <w:rPr>
                <w:rFonts w:ascii="Times New Roman" w:hAnsi="Times New Roman"/>
                <w:b/>
                <w:bCs/>
              </w:rPr>
              <w:t>ŞUBE MÜDÜRLÜĞÜ</w:t>
            </w:r>
          </w:p>
          <w:p w14:paraId="7F9DCD10" w14:textId="77777777" w:rsidR="00F1254E" w:rsidRPr="00F62F35" w:rsidRDefault="00F1254E" w:rsidP="00F1254E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35">
              <w:rPr>
                <w:rFonts w:ascii="Times New Roman" w:hAnsi="Times New Roman"/>
                <w:b/>
                <w:bCs/>
                <w:sz w:val="24"/>
                <w:szCs w:val="24"/>
              </w:rPr>
              <w:t>ŞUBE MÜDÜRÜ</w:t>
            </w:r>
          </w:p>
          <w:p w14:paraId="6B908FFC" w14:textId="63D0CF94" w:rsidR="00E6585B" w:rsidRDefault="00F1254E" w:rsidP="00F1254E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2F35">
              <w:rPr>
                <w:rFonts w:ascii="Times New Roman" w:hAnsi="Times New Roman"/>
                <w:b/>
                <w:bCs/>
                <w:sz w:val="24"/>
                <w:szCs w:val="24"/>
              </w:rPr>
              <w:t>GÖREV TANIMI</w:t>
            </w:r>
          </w:p>
        </w:tc>
        <w:tc>
          <w:tcPr>
            <w:tcW w:w="2253" w:type="dxa"/>
            <w:vAlign w:val="center"/>
          </w:tcPr>
          <w:p w14:paraId="23F0A91D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Doküman No:</w:t>
            </w:r>
          </w:p>
        </w:tc>
      </w:tr>
      <w:tr w:rsidR="00E6585B" w14:paraId="6DDA4B05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77F36164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4EEC3256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5653F491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Yayın Tarihi:</w:t>
            </w:r>
          </w:p>
        </w:tc>
      </w:tr>
      <w:tr w:rsidR="00E6585B" w14:paraId="222FC480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6A7CF1AE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56508B95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6B07B821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Rev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No./Tarihi:</w:t>
            </w:r>
          </w:p>
        </w:tc>
      </w:tr>
      <w:tr w:rsidR="00E6585B" w14:paraId="45DE77DC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1D921561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084AEA88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3D14110A" w14:textId="58A05835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Sayfa Sayısı:</w:t>
            </w:r>
            <w:r w:rsidR="00A26DCD">
              <w:rPr>
                <w:rFonts w:ascii="Times New Roman" w:hAnsi="Times New Roman"/>
                <w:b/>
                <w:bCs/>
                <w:sz w:val="16"/>
                <w:szCs w:val="16"/>
              </w:rPr>
              <w:t>2/4</w:t>
            </w:r>
          </w:p>
        </w:tc>
      </w:tr>
    </w:tbl>
    <w:tbl>
      <w:tblPr>
        <w:tblStyle w:val="TabloKlavuzu"/>
        <w:tblW w:w="10788" w:type="dxa"/>
        <w:tblInd w:w="-856" w:type="dxa"/>
        <w:tblLook w:val="04A0" w:firstRow="1" w:lastRow="0" w:firstColumn="1" w:lastColumn="0" w:noHBand="0" w:noVBand="1"/>
      </w:tblPr>
      <w:tblGrid>
        <w:gridCol w:w="3251"/>
        <w:gridCol w:w="4240"/>
        <w:gridCol w:w="3297"/>
      </w:tblGrid>
      <w:tr w:rsidR="00E6585B" w14:paraId="12E89FEC" w14:textId="77777777" w:rsidTr="00494599">
        <w:trPr>
          <w:trHeight w:val="10205"/>
        </w:trPr>
        <w:tc>
          <w:tcPr>
            <w:tcW w:w="10788" w:type="dxa"/>
            <w:gridSpan w:val="3"/>
          </w:tcPr>
          <w:p w14:paraId="648C08EC" w14:textId="38C3D833" w:rsidR="0042635C" w:rsidRPr="00CD654B" w:rsidRDefault="0042635C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Daire Başkanı tarafından Şube Müdürlüğüne havale edilen yazı, tutanak ve formları teslim almak,</w:t>
            </w:r>
          </w:p>
          <w:p w14:paraId="1633B85A" w14:textId="77777777" w:rsidR="00DE02A3" w:rsidRPr="00CD654B" w:rsidRDefault="0042635C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Havale ettiği yazı, tutanak ve formlar ile ilgili işlemlerin sonuçlanıp sonuçlanmadığını takip etmek/edilmesini sağlamak,</w:t>
            </w:r>
          </w:p>
          <w:p w14:paraId="33713DA2" w14:textId="77777777" w:rsidR="00DE02A3" w:rsidRPr="00CD654B" w:rsidRDefault="0042635C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Şube Müdürlüğü personeli tarafından yazılan tüm yazıları kontrol etmek, paraflamak,</w:t>
            </w:r>
          </w:p>
          <w:p w14:paraId="061DBA3D" w14:textId="5EB3D14C" w:rsidR="0042635C" w:rsidRPr="00CD654B" w:rsidRDefault="0042635C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Şube Müdürlüğüne gelen ve giden evrakın standart dosya planına göre dosyalanmasını sağlamak,</w:t>
            </w:r>
          </w:p>
          <w:p w14:paraId="3CE4A948" w14:textId="7084C5CD" w:rsidR="00E6585B" w:rsidRPr="00CD654B" w:rsidRDefault="0042635C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Şube Müdürlüğü personelinin sevk ve idaresi hususunda Daire Başkanına yardımcı olmak,</w:t>
            </w:r>
          </w:p>
          <w:p w14:paraId="22ABAB2F" w14:textId="77777777" w:rsidR="00775A46" w:rsidRPr="00CD654B" w:rsidRDefault="00775A46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Şube Müdürlüğü personelinin yıllık izin takvimini planlamak,</w:t>
            </w:r>
          </w:p>
          <w:p w14:paraId="2ED2FBD3" w14:textId="77777777" w:rsidR="00775A46" w:rsidRPr="00CD654B" w:rsidRDefault="00775A46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Mevzuata aykırı faaliyetleri önlemek ve bu tür faaliyetler konusunda Daire Başkanını bilgilendirmek,</w:t>
            </w:r>
          </w:p>
          <w:p w14:paraId="6F1387A5" w14:textId="77777777" w:rsidR="00775A46" w:rsidRPr="00CD654B" w:rsidRDefault="00775A46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Şube Müdürlüğü görev alanı kapsamındaki tüm veri giriş işlemlerinin yapılmasını sağlamak ve kontrol etmek,</w:t>
            </w:r>
          </w:p>
          <w:p w14:paraId="5B47B568" w14:textId="77777777" w:rsidR="00775A46" w:rsidRPr="00CD654B" w:rsidRDefault="00775A46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Şube Müdürlüğü görev alanı kapsamındaki konularda Personel Otomasyon Sisteminin iyileştirilmesi ve geliştirilmesi için çalışmalar yapmak/yapılmasını sağlamak,</w:t>
            </w:r>
          </w:p>
          <w:p w14:paraId="69074958" w14:textId="77777777" w:rsidR="00775A46" w:rsidRPr="00CD654B" w:rsidRDefault="00775A46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Şube Müdürlüğünün görev alanı kapsamındaki çalışmalarına ait faaliyet plan ve programları ile aylık ve yıllık faaliyet raporlarını düzenlemek/düzenlenmesini sağlamak,</w:t>
            </w:r>
          </w:p>
          <w:p w14:paraId="5795AAC1" w14:textId="77777777" w:rsidR="00775A46" w:rsidRPr="00CD654B" w:rsidRDefault="00775A46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Bilgi Edinme Hakkı Kanunu’na göre bilgi edinme hakkı kapsamı dışında tutulan bilgi ve belgelere erişimin gizliliğini sağlamak,</w:t>
            </w:r>
          </w:p>
          <w:p w14:paraId="30A53885" w14:textId="55361132" w:rsidR="0042635C" w:rsidRPr="00CD654B" w:rsidRDefault="00775A46" w:rsidP="00CE5C69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Üst kademedeki yöneticileri tarafından verilen diğer görevleri yerine getirmek</w:t>
            </w:r>
            <w:r w:rsidR="007D5836" w:rsidRPr="00CD65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38DDC3" w14:textId="7C2387C8" w:rsidR="00CD654B" w:rsidRPr="00CD654B" w:rsidRDefault="00CD654B" w:rsidP="00CD654B">
            <w:pPr>
              <w:pStyle w:val="ListeParagraf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Başkanlığın görev kapsamında gizlilik derecesi bulunan belgeler ile amirlerince gizli olduğu bildirilen bilgi ve belgelerin gizliliğini sağlamak,</w:t>
            </w:r>
          </w:p>
          <w:p w14:paraId="376434CC" w14:textId="70BED887" w:rsidR="00CD654B" w:rsidRPr="00CD654B" w:rsidRDefault="00CD654B" w:rsidP="00CD654B">
            <w:pPr>
              <w:pStyle w:val="ListeParagraf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Şube Müdürlüğü görev alanı kapsamındaki konularda, bina ve tesislerinin</w:t>
            </w:r>
            <w:r w:rsidR="007C6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6324">
              <w:rPr>
                <w:rFonts w:ascii="Times New Roman" w:hAnsi="Times New Roman"/>
                <w:sz w:val="24"/>
                <w:szCs w:val="24"/>
              </w:rPr>
              <w:t>etüd</w:t>
            </w:r>
            <w:proofErr w:type="spellEnd"/>
            <w:r w:rsidR="007C6324">
              <w:rPr>
                <w:rFonts w:ascii="Times New Roman" w:hAnsi="Times New Roman"/>
                <w:sz w:val="24"/>
                <w:szCs w:val="24"/>
              </w:rPr>
              <w:t>,</w:t>
            </w:r>
            <w:r w:rsidRPr="00CD654B">
              <w:rPr>
                <w:rFonts w:ascii="Times New Roman" w:hAnsi="Times New Roman"/>
                <w:sz w:val="24"/>
                <w:szCs w:val="24"/>
              </w:rPr>
              <w:t xml:space="preserve"> projelerini, ihalelerini ve </w:t>
            </w:r>
            <w:r w:rsidR="007C6324">
              <w:rPr>
                <w:rFonts w:ascii="Times New Roman" w:hAnsi="Times New Roman"/>
                <w:sz w:val="24"/>
                <w:szCs w:val="24"/>
              </w:rPr>
              <w:t>kesin hesaplarının</w:t>
            </w:r>
            <w:r w:rsidRPr="00CD654B">
              <w:rPr>
                <w:rFonts w:ascii="Times New Roman" w:hAnsi="Times New Roman"/>
                <w:sz w:val="24"/>
                <w:szCs w:val="24"/>
              </w:rPr>
              <w:t xml:space="preserve"> yapılmasını, iyileştirilmesi ve geliştirilmesi için çalışmalar yapmak/yapılmasını sağlamak,</w:t>
            </w:r>
          </w:p>
          <w:p w14:paraId="5C64652C" w14:textId="77777777" w:rsidR="00CD654B" w:rsidRPr="00CD654B" w:rsidRDefault="00CD654B" w:rsidP="00CD654B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Üst yöneticiler tarafından imzalanacak yazılarda paraf yetkisi,</w:t>
            </w:r>
          </w:p>
          <w:p w14:paraId="128A2659" w14:textId="77777777" w:rsidR="00CD654B" w:rsidRPr="00CD654B" w:rsidRDefault="00CD654B" w:rsidP="00CD654B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Birim personelini sevk ve idare etme yetkisi,</w:t>
            </w:r>
          </w:p>
          <w:p w14:paraId="58EDE43F" w14:textId="77777777" w:rsidR="00CD654B" w:rsidRPr="00CD654B" w:rsidRDefault="00CD654B" w:rsidP="00CD654B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Personel Daire Başkanlığında belirlenmiş standartlara uyulmasını sağlama yetkisi,</w:t>
            </w:r>
          </w:p>
          <w:p w14:paraId="395A1C67" w14:textId="77777777" w:rsidR="00CD654B" w:rsidRPr="00CD654B" w:rsidRDefault="00CD654B" w:rsidP="00CD654B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Mevzuata aykırı faaliyetleri önleme yetkisi,</w:t>
            </w:r>
          </w:p>
          <w:p w14:paraId="51007B40" w14:textId="77777777" w:rsidR="00CD654B" w:rsidRPr="00CD654B" w:rsidRDefault="00CD654B" w:rsidP="00CD654B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Müdürlüğe bağlı personelin mesaiye devamlarını kontrol etme, saatlik izin verme ve yıllık izin takvimini planlama yetkisi,</w:t>
            </w:r>
          </w:p>
          <w:p w14:paraId="1A852C4E" w14:textId="77777777" w:rsidR="00CD654B" w:rsidRPr="00CD654B" w:rsidRDefault="00CD654B" w:rsidP="00CD654B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Müdürlüğe bağlı personeline iş dağıtımı yapma, görev verme ve sonuçlarını alma yetkisi,</w:t>
            </w:r>
          </w:p>
          <w:p w14:paraId="02016EF4" w14:textId="77777777" w:rsidR="00CD654B" w:rsidRPr="00CD654B" w:rsidRDefault="00CD654B" w:rsidP="00CD654B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Müdürlüğün ihtiyaçlarına yönelik malzeme talep formlarını hazırlayarak Başkanın onayına sunma yetkisi,</w:t>
            </w:r>
          </w:p>
          <w:p w14:paraId="0C0A261D" w14:textId="77777777" w:rsidR="00CD654B" w:rsidRPr="00CD654B" w:rsidRDefault="00CD654B" w:rsidP="00CD654B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Mevzuat çerçevesinde müdürlüğün işlevlerine ilişkin yürüttüğü görevlerde karar verme, uygulama ve uygulatma yetkisi,</w:t>
            </w:r>
          </w:p>
          <w:p w14:paraId="7C64E519" w14:textId="77777777" w:rsidR="00CD654B" w:rsidRPr="00CD654B" w:rsidRDefault="00CD654B" w:rsidP="00CD654B">
            <w:pPr>
              <w:pStyle w:val="AralkYok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Müdürlüğüne ait bilgi ve belgeleri tasdik etme yetkisi,</w:t>
            </w:r>
          </w:p>
          <w:p w14:paraId="25E30FFA" w14:textId="1FFEBDA1" w:rsidR="00F1254E" w:rsidRPr="007C6324" w:rsidRDefault="00CD654B" w:rsidP="007C6324">
            <w:pPr>
              <w:pStyle w:val="ListeParagraf"/>
              <w:numPr>
                <w:ilvl w:val="1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54B">
              <w:rPr>
                <w:rFonts w:ascii="Times New Roman" w:hAnsi="Times New Roman"/>
                <w:sz w:val="24"/>
                <w:szCs w:val="24"/>
              </w:rPr>
              <w:t>Müdürlüğüne bağlı personeli denetleme yetkisi.</w:t>
            </w:r>
          </w:p>
        </w:tc>
      </w:tr>
      <w:tr w:rsidR="00E9717B" w14:paraId="7F03CB1F" w14:textId="77777777" w:rsidTr="00E9717B">
        <w:trPr>
          <w:trHeight w:val="1134"/>
        </w:trPr>
        <w:tc>
          <w:tcPr>
            <w:tcW w:w="7491" w:type="dxa"/>
            <w:gridSpan w:val="2"/>
            <w:vAlign w:val="center"/>
          </w:tcPr>
          <w:p w14:paraId="3562421F" w14:textId="77777777" w:rsidR="00E9717B" w:rsidRDefault="00E9717B" w:rsidP="00E9717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TEBELLÜĞ EDEN</w:t>
            </w:r>
          </w:p>
          <w:p w14:paraId="00FEA9E5" w14:textId="158F6D7D" w:rsidR="00E9717B" w:rsidRPr="00BC6FB8" w:rsidRDefault="00E9717B" w:rsidP="00E9717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 dokümanda açıklanan görev tanımını okudum, yerine getirmeyi kabul ve taahhüt ederim.</w:t>
            </w:r>
          </w:p>
        </w:tc>
        <w:tc>
          <w:tcPr>
            <w:tcW w:w="3297" w:type="dxa"/>
            <w:vAlign w:val="center"/>
          </w:tcPr>
          <w:p w14:paraId="4E6C7062" w14:textId="77777777" w:rsidR="002E1893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Özgür YILMAZ</w:t>
            </w:r>
          </w:p>
          <w:p w14:paraId="312038FE" w14:textId="77777777" w:rsidR="002E1893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Unvan: Şube Müdür V.</w:t>
            </w:r>
          </w:p>
          <w:p w14:paraId="3C373680" w14:textId="77777777" w:rsidR="002E1893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İmza:</w:t>
            </w:r>
          </w:p>
          <w:p w14:paraId="18AEA52F" w14:textId="2D329841" w:rsidR="00E9717B" w:rsidRPr="00BC6FB8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30/03/2023</w:t>
            </w:r>
          </w:p>
        </w:tc>
      </w:tr>
      <w:tr w:rsidR="00E9717B" w14:paraId="21DAC763" w14:textId="77777777" w:rsidTr="00494599">
        <w:trPr>
          <w:trHeight w:val="454"/>
        </w:trPr>
        <w:tc>
          <w:tcPr>
            <w:tcW w:w="3251" w:type="dxa"/>
            <w:vAlign w:val="center"/>
          </w:tcPr>
          <w:p w14:paraId="4F94564D" w14:textId="00570D59" w:rsidR="00E9717B" w:rsidRPr="00BC6FB8" w:rsidRDefault="00E9717B" w:rsidP="00E9717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HAZIRLAYAN</w:t>
            </w:r>
          </w:p>
        </w:tc>
        <w:tc>
          <w:tcPr>
            <w:tcW w:w="4240" w:type="dxa"/>
            <w:vAlign w:val="center"/>
          </w:tcPr>
          <w:p w14:paraId="08BFB380" w14:textId="26A7C61B" w:rsidR="00E9717B" w:rsidRPr="00BC6FB8" w:rsidRDefault="00E9717B" w:rsidP="00E9717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KONTROL EDEN</w:t>
            </w:r>
          </w:p>
        </w:tc>
        <w:tc>
          <w:tcPr>
            <w:tcW w:w="3297" w:type="dxa"/>
            <w:vAlign w:val="center"/>
          </w:tcPr>
          <w:p w14:paraId="3D55DBB7" w14:textId="0D67CB30" w:rsidR="00E9717B" w:rsidRPr="00BC6FB8" w:rsidRDefault="00E9717B" w:rsidP="00E9717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ONAYLAYAN</w:t>
            </w:r>
          </w:p>
        </w:tc>
      </w:tr>
      <w:tr w:rsidR="00E9717B" w14:paraId="0233FA04" w14:textId="77777777" w:rsidTr="00E9717B">
        <w:trPr>
          <w:trHeight w:val="850"/>
        </w:trPr>
        <w:tc>
          <w:tcPr>
            <w:tcW w:w="3251" w:type="dxa"/>
            <w:vAlign w:val="center"/>
          </w:tcPr>
          <w:p w14:paraId="54AD8467" w14:textId="77777777" w:rsidR="007C6324" w:rsidRDefault="007C6324" w:rsidP="007C6324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Özgür YILMAZ </w:t>
            </w:r>
          </w:p>
          <w:p w14:paraId="611FD484" w14:textId="1FBD38D7" w:rsidR="00E9717B" w:rsidRPr="00BC6FB8" w:rsidRDefault="007C6324" w:rsidP="007C6324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Şube Müdür V.</w:t>
            </w:r>
          </w:p>
        </w:tc>
        <w:tc>
          <w:tcPr>
            <w:tcW w:w="4240" w:type="dxa"/>
            <w:vAlign w:val="center"/>
          </w:tcPr>
          <w:p w14:paraId="1D28A499" w14:textId="32C87F26" w:rsidR="00E9717B" w:rsidRPr="00BC6FB8" w:rsidRDefault="00E9717B" w:rsidP="00F1254E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6E377F6" w14:textId="77777777" w:rsidR="002E1893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Dr.Dilek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KARAMAN </w:t>
            </w:r>
          </w:p>
          <w:p w14:paraId="3B3F307D" w14:textId="6F7E0217" w:rsidR="00E9717B" w:rsidRPr="00BC6FB8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Daire Başkan V.</w:t>
            </w:r>
            <w:r w:rsidR="00F1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105D64A" w14:textId="67FAAE1F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16F6C1EB" w14:textId="6485969F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4AABAB97" w14:textId="23ABCFB6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5D926961" w14:textId="54E19D81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tbl>
      <w:tblPr>
        <w:tblW w:w="10795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6042"/>
        <w:gridCol w:w="2253"/>
      </w:tblGrid>
      <w:tr w:rsidR="00E6585B" w14:paraId="5387265C" w14:textId="77777777" w:rsidTr="00494599">
        <w:trPr>
          <w:trHeight w:val="429"/>
        </w:trPr>
        <w:tc>
          <w:tcPr>
            <w:tcW w:w="2500" w:type="dxa"/>
            <w:vMerge w:val="restart"/>
          </w:tcPr>
          <w:p w14:paraId="19F5754F" w14:textId="3205BDB2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352" behindDoc="1" locked="0" layoutInCell="1" allowOverlap="1" wp14:anchorId="122CD58E" wp14:editId="5D096FFE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48260</wp:posOffset>
                  </wp:positionV>
                  <wp:extent cx="952500" cy="952500"/>
                  <wp:effectExtent l="0" t="0" r="0" b="0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A21E0E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67EE6D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32C8CD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2" w:type="dxa"/>
            <w:vMerge w:val="restart"/>
            <w:vAlign w:val="center"/>
          </w:tcPr>
          <w:p w14:paraId="6932D55C" w14:textId="77777777" w:rsidR="00F1254E" w:rsidRPr="00606A2B" w:rsidRDefault="00F1254E" w:rsidP="00F1254E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 w:rsidRPr="00606A2B">
              <w:rPr>
                <w:rFonts w:ascii="Times New Roman" w:hAnsi="Times New Roman"/>
                <w:b/>
                <w:bCs/>
              </w:rPr>
              <w:t>İZMİR DEMOKRASİ ÜNİVERSİTESİ</w:t>
            </w:r>
          </w:p>
          <w:p w14:paraId="5E302694" w14:textId="77777777" w:rsidR="00F1254E" w:rsidRPr="00606A2B" w:rsidRDefault="00F1254E" w:rsidP="00F1254E">
            <w:pPr>
              <w:pStyle w:val="AralkYok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Yapı İşleri ve Teknik</w:t>
            </w:r>
            <w:r w:rsidRPr="00606A2B">
              <w:rPr>
                <w:rFonts w:ascii="Times New Roman" w:hAnsi="Times New Roman"/>
              </w:rPr>
              <w:t xml:space="preserve"> Daire Başkanlığı</w:t>
            </w:r>
          </w:p>
          <w:p w14:paraId="7844D4C7" w14:textId="77777777" w:rsidR="00F1254E" w:rsidRDefault="00F1254E" w:rsidP="00F1254E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ETÜD, PROJE, İHALE VE KESİN HESAP</w:t>
            </w:r>
            <w:r w:rsidRPr="00606A2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3A3CE68" w14:textId="77777777" w:rsidR="00F1254E" w:rsidRPr="00606A2B" w:rsidRDefault="00F1254E" w:rsidP="00F1254E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 w:rsidRPr="00606A2B">
              <w:rPr>
                <w:rFonts w:ascii="Times New Roman" w:hAnsi="Times New Roman"/>
                <w:b/>
                <w:bCs/>
              </w:rPr>
              <w:t>ŞUBE MÜDÜRLÜĞÜ</w:t>
            </w:r>
          </w:p>
          <w:p w14:paraId="3E3225DA" w14:textId="77777777" w:rsidR="00F1254E" w:rsidRPr="00F62F35" w:rsidRDefault="00F1254E" w:rsidP="00F1254E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F35">
              <w:rPr>
                <w:rFonts w:ascii="Times New Roman" w:hAnsi="Times New Roman"/>
                <w:b/>
                <w:bCs/>
                <w:sz w:val="24"/>
                <w:szCs w:val="24"/>
              </w:rPr>
              <w:t>ŞUBE MÜDÜRÜ</w:t>
            </w:r>
          </w:p>
          <w:p w14:paraId="0A55E11C" w14:textId="24E2ED45" w:rsidR="00E6585B" w:rsidRDefault="00F1254E" w:rsidP="00F1254E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2F35">
              <w:rPr>
                <w:rFonts w:ascii="Times New Roman" w:hAnsi="Times New Roman"/>
                <w:b/>
                <w:bCs/>
                <w:sz w:val="24"/>
                <w:szCs w:val="24"/>
              </w:rPr>
              <w:t>GÖREV TANIMI</w:t>
            </w:r>
          </w:p>
        </w:tc>
        <w:tc>
          <w:tcPr>
            <w:tcW w:w="2253" w:type="dxa"/>
            <w:vAlign w:val="center"/>
          </w:tcPr>
          <w:p w14:paraId="1BA9935D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Doküman No:</w:t>
            </w:r>
          </w:p>
        </w:tc>
      </w:tr>
      <w:tr w:rsidR="00E6585B" w14:paraId="0E3036C7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02D76D85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1D912F7B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65D742F2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Yayın Tarihi:</w:t>
            </w:r>
          </w:p>
        </w:tc>
      </w:tr>
      <w:tr w:rsidR="00E6585B" w14:paraId="37E2A507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6AB2233E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4EFEEF25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25292E51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Rev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No./Tarihi:</w:t>
            </w:r>
          </w:p>
        </w:tc>
      </w:tr>
      <w:tr w:rsidR="00E6585B" w14:paraId="75A92D1A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0CE1E1F3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50A5EA0A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08105568" w14:textId="38EFD79A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Sayfa Sayısı:</w:t>
            </w:r>
            <w:r w:rsidR="00A26DCD">
              <w:rPr>
                <w:rFonts w:ascii="Times New Roman" w:hAnsi="Times New Roman"/>
                <w:b/>
                <w:bCs/>
                <w:sz w:val="16"/>
                <w:szCs w:val="16"/>
              </w:rPr>
              <w:t>4/4</w:t>
            </w:r>
          </w:p>
        </w:tc>
      </w:tr>
    </w:tbl>
    <w:tbl>
      <w:tblPr>
        <w:tblStyle w:val="TabloKlavuzu"/>
        <w:tblW w:w="10788" w:type="dxa"/>
        <w:tblInd w:w="-856" w:type="dxa"/>
        <w:tblLook w:val="04A0" w:firstRow="1" w:lastRow="0" w:firstColumn="1" w:lastColumn="0" w:noHBand="0" w:noVBand="1"/>
      </w:tblPr>
      <w:tblGrid>
        <w:gridCol w:w="3251"/>
        <w:gridCol w:w="4240"/>
        <w:gridCol w:w="3297"/>
      </w:tblGrid>
      <w:tr w:rsidR="00E6585B" w14:paraId="4B8B2C8A" w14:textId="77777777" w:rsidTr="00494599">
        <w:trPr>
          <w:trHeight w:val="10205"/>
        </w:trPr>
        <w:tc>
          <w:tcPr>
            <w:tcW w:w="10788" w:type="dxa"/>
            <w:gridSpan w:val="3"/>
          </w:tcPr>
          <w:p w14:paraId="1367B76F" w14:textId="77777777" w:rsidR="00467757" w:rsidRDefault="00467757" w:rsidP="00467757">
            <w:pPr>
              <w:pStyle w:val="AralkYok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D3A07B" w14:textId="77777777" w:rsidR="00F1254E" w:rsidRDefault="00F1254E" w:rsidP="0046775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B5C09DA" w14:textId="5C42FC3D" w:rsidR="00467757" w:rsidRPr="00467757" w:rsidRDefault="00467757" w:rsidP="0046775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677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</w:t>
            </w:r>
            <w:r w:rsidR="00F1254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4677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Görev İçin Aranan Nitelikler:</w:t>
            </w:r>
          </w:p>
          <w:p w14:paraId="24F2D4E7" w14:textId="374EC266" w:rsidR="00467757" w:rsidRDefault="00467757" w:rsidP="0046775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DCD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  <w:r w:rsidR="00F125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57">
              <w:rPr>
                <w:rFonts w:ascii="Times New Roman" w:hAnsi="Times New Roman"/>
                <w:bCs/>
                <w:sz w:val="24"/>
                <w:szCs w:val="24"/>
              </w:rPr>
              <w:t>657 sayılı Kanun’da belirtilen genel niteliklere sahip olmak,</w:t>
            </w:r>
          </w:p>
          <w:p w14:paraId="6FEFACBA" w14:textId="6384824B" w:rsidR="007133D4" w:rsidRPr="007133D4" w:rsidRDefault="007133D4" w:rsidP="007133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3D4">
              <w:rPr>
                <w:rFonts w:ascii="Times New Roman" w:hAnsi="Times New Roman"/>
                <w:b/>
                <w:sz w:val="24"/>
                <w:szCs w:val="24"/>
              </w:rPr>
              <w:t>4.2.</w:t>
            </w:r>
            <w:r w:rsidR="00F125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0ED2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örev için gerekli mevzuat konusunda ileri düzey bilgi sahibi olmak,</w:t>
            </w:r>
            <w:r w:rsidRPr="00B00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DE5A31" w14:textId="6D875CC5" w:rsidR="00467757" w:rsidRPr="00467757" w:rsidRDefault="00467757" w:rsidP="0046775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DC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7133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26D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125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57">
              <w:rPr>
                <w:rFonts w:ascii="Times New Roman" w:hAnsi="Times New Roman"/>
                <w:bCs/>
                <w:sz w:val="24"/>
                <w:szCs w:val="24"/>
              </w:rPr>
              <w:t>En az 4 yıllık yükseköğrenim mezunu olmak,</w:t>
            </w:r>
          </w:p>
          <w:p w14:paraId="109AB2E7" w14:textId="7CFEF67C" w:rsidR="00E6585B" w:rsidRDefault="00467757" w:rsidP="00A26DCD">
            <w:pPr>
              <w:pStyle w:val="AralkYok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DC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7133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150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125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57">
              <w:rPr>
                <w:rFonts w:ascii="Times New Roman" w:hAnsi="Times New Roman"/>
                <w:bCs/>
                <w:sz w:val="24"/>
                <w:szCs w:val="24"/>
              </w:rPr>
              <w:t>Yükseköğretim Üst Kuruluşları ile Yükseköğretim Kurumları Personeli Görevde Yükselme ve Unvan Değişikliği Yönetmeliği’nde Şube Müdürü için aranan şartları taşımak.</w:t>
            </w:r>
          </w:p>
          <w:p w14:paraId="0D96EA5A" w14:textId="77777777" w:rsidR="00741848" w:rsidRDefault="00741848" w:rsidP="00A26DCD">
            <w:pPr>
              <w:pStyle w:val="AralkYok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C021A1" w14:textId="77777777" w:rsidR="00741848" w:rsidRDefault="00741848" w:rsidP="00A26DCD">
            <w:pPr>
              <w:pStyle w:val="AralkYok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3432BB" w14:textId="0E03C96E" w:rsidR="00741848" w:rsidRPr="00DF7504" w:rsidRDefault="00741848" w:rsidP="002E1893">
            <w:pPr>
              <w:pStyle w:val="AralkYok"/>
              <w:ind w:left="108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82A40" w14:paraId="70589EC3" w14:textId="77777777" w:rsidTr="00415022">
        <w:trPr>
          <w:trHeight w:val="1134"/>
        </w:trPr>
        <w:tc>
          <w:tcPr>
            <w:tcW w:w="7491" w:type="dxa"/>
            <w:gridSpan w:val="2"/>
            <w:vAlign w:val="center"/>
          </w:tcPr>
          <w:p w14:paraId="18FFF269" w14:textId="77777777" w:rsidR="00282A40" w:rsidRDefault="00282A40" w:rsidP="00282A4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TEBELLÜĞ EDEN</w:t>
            </w:r>
          </w:p>
          <w:p w14:paraId="170FF834" w14:textId="2E035FEB" w:rsidR="00282A40" w:rsidRPr="00BC6FB8" w:rsidRDefault="00282A40" w:rsidP="00282A4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 dokümanda açıklanan görev tanımını okudum, yerine getirmeyi kabul ve taahhüt ederim.</w:t>
            </w:r>
          </w:p>
        </w:tc>
        <w:tc>
          <w:tcPr>
            <w:tcW w:w="3297" w:type="dxa"/>
            <w:vAlign w:val="center"/>
          </w:tcPr>
          <w:p w14:paraId="10450727" w14:textId="77777777" w:rsidR="002E1893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Özgür YILMAZ</w:t>
            </w:r>
          </w:p>
          <w:p w14:paraId="43300BC7" w14:textId="77777777" w:rsidR="002E1893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Unvan: Şube Müdür V.</w:t>
            </w:r>
          </w:p>
          <w:p w14:paraId="2540BC5E" w14:textId="77777777" w:rsidR="002E1893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İmza:</w:t>
            </w:r>
          </w:p>
          <w:p w14:paraId="2E50E471" w14:textId="3F872B47" w:rsidR="00282A40" w:rsidRPr="00BC6FB8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30/03/2023</w:t>
            </w:r>
          </w:p>
        </w:tc>
      </w:tr>
      <w:tr w:rsidR="00282A40" w14:paraId="024792F5" w14:textId="77777777" w:rsidTr="00494599">
        <w:trPr>
          <w:trHeight w:val="454"/>
        </w:trPr>
        <w:tc>
          <w:tcPr>
            <w:tcW w:w="3251" w:type="dxa"/>
            <w:vAlign w:val="center"/>
          </w:tcPr>
          <w:p w14:paraId="12CF8545" w14:textId="6B764978" w:rsidR="00282A40" w:rsidRPr="00BC6FB8" w:rsidRDefault="00282A40" w:rsidP="00282A4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HAZIRLAYAN</w:t>
            </w:r>
          </w:p>
        </w:tc>
        <w:tc>
          <w:tcPr>
            <w:tcW w:w="4240" w:type="dxa"/>
            <w:vAlign w:val="center"/>
          </w:tcPr>
          <w:p w14:paraId="3E38673B" w14:textId="33ED6539" w:rsidR="00282A40" w:rsidRPr="00BC6FB8" w:rsidRDefault="00282A40" w:rsidP="00282A4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KONTROL EDEN</w:t>
            </w:r>
          </w:p>
        </w:tc>
        <w:tc>
          <w:tcPr>
            <w:tcW w:w="3297" w:type="dxa"/>
            <w:vAlign w:val="center"/>
          </w:tcPr>
          <w:p w14:paraId="14DD20FF" w14:textId="35511373" w:rsidR="00282A40" w:rsidRPr="00BC6FB8" w:rsidRDefault="00282A40" w:rsidP="00282A4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ONAYLAYAN</w:t>
            </w:r>
          </w:p>
        </w:tc>
      </w:tr>
      <w:tr w:rsidR="00282A40" w14:paraId="61037936" w14:textId="77777777" w:rsidTr="00415022">
        <w:trPr>
          <w:trHeight w:val="850"/>
        </w:trPr>
        <w:tc>
          <w:tcPr>
            <w:tcW w:w="3251" w:type="dxa"/>
            <w:vAlign w:val="center"/>
          </w:tcPr>
          <w:p w14:paraId="3C4CC49A" w14:textId="77777777" w:rsidR="007C6324" w:rsidRDefault="007C6324" w:rsidP="007C6324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Özgür YILMAZ </w:t>
            </w:r>
          </w:p>
          <w:p w14:paraId="0EDD7CF3" w14:textId="681F21A2" w:rsidR="00282A40" w:rsidRPr="00BC6FB8" w:rsidRDefault="007C6324" w:rsidP="007C6324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Şube Müdür V.</w:t>
            </w:r>
          </w:p>
        </w:tc>
        <w:tc>
          <w:tcPr>
            <w:tcW w:w="4240" w:type="dxa"/>
            <w:vAlign w:val="center"/>
          </w:tcPr>
          <w:p w14:paraId="620F35BE" w14:textId="0D5A2DF4" w:rsidR="00282A40" w:rsidRPr="00BC6FB8" w:rsidRDefault="00282A40" w:rsidP="00F1254E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0231182" w14:textId="77777777" w:rsidR="002E1893" w:rsidRDefault="00F1254E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E1893">
              <w:rPr>
                <w:rFonts w:ascii="Times New Roman" w:hAnsi="Times New Roman"/>
                <w:sz w:val="24"/>
                <w:szCs w:val="24"/>
              </w:rPr>
              <w:t>Dr.Dilek</w:t>
            </w:r>
            <w:proofErr w:type="spellEnd"/>
            <w:proofErr w:type="gramEnd"/>
            <w:r w:rsidR="002E1893">
              <w:rPr>
                <w:rFonts w:ascii="Times New Roman" w:hAnsi="Times New Roman"/>
                <w:sz w:val="24"/>
                <w:szCs w:val="24"/>
              </w:rPr>
              <w:t xml:space="preserve"> KARAMAN </w:t>
            </w:r>
          </w:p>
          <w:p w14:paraId="7C8DA518" w14:textId="6C638A75" w:rsidR="00282A40" w:rsidRPr="00BC6FB8" w:rsidRDefault="002E1893" w:rsidP="002E1893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Daire Başkan V.</w:t>
            </w:r>
          </w:p>
        </w:tc>
      </w:tr>
    </w:tbl>
    <w:p w14:paraId="6E6453F3" w14:textId="77777777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sectPr w:rsidR="00E6585B" w:rsidSect="005B6409">
      <w:headerReference w:type="even" r:id="rId9"/>
      <w:headerReference w:type="default" r:id="rId10"/>
      <w:headerReference w:type="first" r:id="rId11"/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CBF7" w14:textId="77777777" w:rsidR="000546A6" w:rsidRDefault="000546A6" w:rsidP="005B6409">
      <w:pPr>
        <w:spacing w:after="0" w:line="240" w:lineRule="auto"/>
      </w:pPr>
      <w:r>
        <w:separator/>
      </w:r>
    </w:p>
  </w:endnote>
  <w:endnote w:type="continuationSeparator" w:id="0">
    <w:p w14:paraId="75111A5E" w14:textId="77777777" w:rsidR="000546A6" w:rsidRDefault="000546A6" w:rsidP="005B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6208" w14:textId="77777777" w:rsidR="000546A6" w:rsidRDefault="000546A6" w:rsidP="005B6409">
      <w:pPr>
        <w:spacing w:after="0" w:line="240" w:lineRule="auto"/>
      </w:pPr>
      <w:r>
        <w:separator/>
      </w:r>
    </w:p>
  </w:footnote>
  <w:footnote w:type="continuationSeparator" w:id="0">
    <w:p w14:paraId="7A99024E" w14:textId="77777777" w:rsidR="000546A6" w:rsidRDefault="000546A6" w:rsidP="005B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BFEE" w14:textId="3DDC838A" w:rsidR="005B6409" w:rsidRDefault="005B64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010C" w14:textId="4FAF29C3" w:rsidR="005B6409" w:rsidRDefault="005B64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D18A" w14:textId="06030B7E" w:rsidR="005B6409" w:rsidRDefault="005B64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7621"/>
    <w:multiLevelType w:val="multilevel"/>
    <w:tmpl w:val="4964F4B8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2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64EC4"/>
    <w:multiLevelType w:val="multilevel"/>
    <w:tmpl w:val="B776BD78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A61AB2"/>
    <w:multiLevelType w:val="multilevel"/>
    <w:tmpl w:val="C5BC6D50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%1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FE177A"/>
    <w:multiLevelType w:val="multilevel"/>
    <w:tmpl w:val="10D882BC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B62B9E"/>
    <w:multiLevelType w:val="multilevel"/>
    <w:tmpl w:val="22407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D42D10"/>
    <w:multiLevelType w:val="multilevel"/>
    <w:tmpl w:val="41641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7F0954"/>
    <w:multiLevelType w:val="multilevel"/>
    <w:tmpl w:val="4964F4B8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2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4871D0"/>
    <w:multiLevelType w:val="multilevel"/>
    <w:tmpl w:val="41641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01200A"/>
    <w:multiLevelType w:val="multilevel"/>
    <w:tmpl w:val="87C65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535B0D"/>
    <w:multiLevelType w:val="multilevel"/>
    <w:tmpl w:val="41641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F022F1"/>
    <w:multiLevelType w:val="multilevel"/>
    <w:tmpl w:val="5F8636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2.1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706D4D"/>
    <w:multiLevelType w:val="multilevel"/>
    <w:tmpl w:val="1A6E32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DF395D"/>
    <w:multiLevelType w:val="multilevel"/>
    <w:tmpl w:val="B7FCC22E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D24506F"/>
    <w:multiLevelType w:val="hybridMultilevel"/>
    <w:tmpl w:val="6928C2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7A3C01"/>
    <w:multiLevelType w:val="multilevel"/>
    <w:tmpl w:val="905235AA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A36FD5"/>
    <w:multiLevelType w:val="hybridMultilevel"/>
    <w:tmpl w:val="2C1C9F6C"/>
    <w:lvl w:ilvl="0" w:tplc="0FF0B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62729"/>
    <w:multiLevelType w:val="multilevel"/>
    <w:tmpl w:val="48D22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2.1.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2.1.1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2.1.1.1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7332CE3"/>
    <w:multiLevelType w:val="multilevel"/>
    <w:tmpl w:val="410618A6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95332DD"/>
    <w:multiLevelType w:val="hybridMultilevel"/>
    <w:tmpl w:val="F2E01060"/>
    <w:lvl w:ilvl="0" w:tplc="0FF0B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2638E"/>
    <w:multiLevelType w:val="multilevel"/>
    <w:tmpl w:val="65ACD1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BE7D78"/>
    <w:multiLevelType w:val="multilevel"/>
    <w:tmpl w:val="48D22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2.1.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2.1.1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2.1.1.1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C577588"/>
    <w:multiLevelType w:val="multilevel"/>
    <w:tmpl w:val="65ACD1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380C39"/>
    <w:multiLevelType w:val="singleLevel"/>
    <w:tmpl w:val="414672E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4" w15:restartNumberingAfterBreak="0">
    <w:nsid w:val="4E4F6C9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2C1671"/>
    <w:multiLevelType w:val="multilevel"/>
    <w:tmpl w:val="5F8E2C38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B96ABB"/>
    <w:multiLevelType w:val="multilevel"/>
    <w:tmpl w:val="48D22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2.1.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2.1.1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2.1.1.1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88652C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1C176C"/>
    <w:multiLevelType w:val="multilevel"/>
    <w:tmpl w:val="256C06D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9470A8"/>
    <w:multiLevelType w:val="multilevel"/>
    <w:tmpl w:val="410618A6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D704AD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0532DE6"/>
    <w:multiLevelType w:val="multilevel"/>
    <w:tmpl w:val="41641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88756C"/>
    <w:multiLevelType w:val="multilevel"/>
    <w:tmpl w:val="C5BC6D50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%1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70C1628"/>
    <w:multiLevelType w:val="multilevel"/>
    <w:tmpl w:val="87C65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F61A2F"/>
    <w:multiLevelType w:val="multilevel"/>
    <w:tmpl w:val="24A401E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D459D1"/>
    <w:multiLevelType w:val="multilevel"/>
    <w:tmpl w:val="F64C42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9E50DE"/>
    <w:multiLevelType w:val="multilevel"/>
    <w:tmpl w:val="256C06D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76632375">
    <w:abstractNumId w:val="11"/>
  </w:num>
  <w:num w:numId="2" w16cid:durableId="1497726334">
    <w:abstractNumId w:val="23"/>
  </w:num>
  <w:num w:numId="3" w16cid:durableId="1126703459">
    <w:abstractNumId w:val="22"/>
  </w:num>
  <w:num w:numId="4" w16cid:durableId="1256208982">
    <w:abstractNumId w:val="15"/>
  </w:num>
  <w:num w:numId="5" w16cid:durableId="2132554977">
    <w:abstractNumId w:val="24"/>
  </w:num>
  <w:num w:numId="6" w16cid:durableId="159393132">
    <w:abstractNumId w:val="18"/>
  </w:num>
  <w:num w:numId="7" w16cid:durableId="1340350883">
    <w:abstractNumId w:val="4"/>
  </w:num>
  <w:num w:numId="8" w16cid:durableId="1888057574">
    <w:abstractNumId w:val="33"/>
  </w:num>
  <w:num w:numId="9" w16cid:durableId="889457648">
    <w:abstractNumId w:val="8"/>
  </w:num>
  <w:num w:numId="10" w16cid:durableId="2123333420">
    <w:abstractNumId w:val="7"/>
  </w:num>
  <w:num w:numId="11" w16cid:durableId="212812672">
    <w:abstractNumId w:val="19"/>
  </w:num>
  <w:num w:numId="12" w16cid:durableId="1327368425">
    <w:abstractNumId w:val="35"/>
  </w:num>
  <w:num w:numId="13" w16cid:durableId="728841241">
    <w:abstractNumId w:val="21"/>
  </w:num>
  <w:num w:numId="14" w16cid:durableId="945388204">
    <w:abstractNumId w:val="31"/>
  </w:num>
  <w:num w:numId="15" w16cid:durableId="288974077">
    <w:abstractNumId w:val="5"/>
  </w:num>
  <w:num w:numId="16" w16cid:durableId="1114983567">
    <w:abstractNumId w:val="26"/>
  </w:num>
  <w:num w:numId="17" w16cid:durableId="1587377134">
    <w:abstractNumId w:val="16"/>
  </w:num>
  <w:num w:numId="18" w16cid:durableId="1792553755">
    <w:abstractNumId w:val="20"/>
  </w:num>
  <w:num w:numId="19" w16cid:durableId="1192842909">
    <w:abstractNumId w:val="9"/>
  </w:num>
  <w:num w:numId="20" w16cid:durableId="2068382864">
    <w:abstractNumId w:val="10"/>
  </w:num>
  <w:num w:numId="21" w16cid:durableId="2091269412">
    <w:abstractNumId w:val="25"/>
  </w:num>
  <w:num w:numId="22" w16cid:durableId="1779984190">
    <w:abstractNumId w:val="3"/>
  </w:num>
  <w:num w:numId="23" w16cid:durableId="1219627121">
    <w:abstractNumId w:val="6"/>
  </w:num>
  <w:num w:numId="24" w16cid:durableId="1953003802">
    <w:abstractNumId w:val="12"/>
  </w:num>
  <w:num w:numId="25" w16cid:durableId="420371858">
    <w:abstractNumId w:val="0"/>
  </w:num>
  <w:num w:numId="26" w16cid:durableId="606889929">
    <w:abstractNumId w:val="14"/>
  </w:num>
  <w:num w:numId="27" w16cid:durableId="72512633">
    <w:abstractNumId w:val="2"/>
  </w:num>
  <w:num w:numId="28" w16cid:durableId="1116679449">
    <w:abstractNumId w:val="32"/>
  </w:num>
  <w:num w:numId="29" w16cid:durableId="44917159">
    <w:abstractNumId w:val="36"/>
  </w:num>
  <w:num w:numId="30" w16cid:durableId="1347058247">
    <w:abstractNumId w:val="28"/>
  </w:num>
  <w:num w:numId="31" w16cid:durableId="695355436">
    <w:abstractNumId w:val="1"/>
  </w:num>
  <w:num w:numId="32" w16cid:durableId="148179763">
    <w:abstractNumId w:val="17"/>
  </w:num>
  <w:num w:numId="33" w16cid:durableId="1796219421">
    <w:abstractNumId w:val="34"/>
  </w:num>
  <w:num w:numId="34" w16cid:durableId="961156419">
    <w:abstractNumId w:val="29"/>
  </w:num>
  <w:num w:numId="35" w16cid:durableId="1680355296">
    <w:abstractNumId w:val="30"/>
  </w:num>
  <w:num w:numId="36" w16cid:durableId="176041462">
    <w:abstractNumId w:val="27"/>
  </w:num>
  <w:num w:numId="37" w16cid:durableId="8649081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B2"/>
    <w:rsid w:val="000417B5"/>
    <w:rsid w:val="000546A6"/>
    <w:rsid w:val="0009324D"/>
    <w:rsid w:val="000D1762"/>
    <w:rsid w:val="00100C95"/>
    <w:rsid w:val="001079D3"/>
    <w:rsid w:val="00117E55"/>
    <w:rsid w:val="0018735C"/>
    <w:rsid w:val="00190523"/>
    <w:rsid w:val="001959D8"/>
    <w:rsid w:val="001A3F93"/>
    <w:rsid w:val="001A5415"/>
    <w:rsid w:val="001B73C4"/>
    <w:rsid w:val="00200B82"/>
    <w:rsid w:val="00224DAF"/>
    <w:rsid w:val="002379C1"/>
    <w:rsid w:val="00275A67"/>
    <w:rsid w:val="00282A40"/>
    <w:rsid w:val="0029144B"/>
    <w:rsid w:val="002C6752"/>
    <w:rsid w:val="002E1893"/>
    <w:rsid w:val="002E3E7B"/>
    <w:rsid w:val="0031469E"/>
    <w:rsid w:val="00323461"/>
    <w:rsid w:val="003250B6"/>
    <w:rsid w:val="003373DC"/>
    <w:rsid w:val="00356BF3"/>
    <w:rsid w:val="00370C30"/>
    <w:rsid w:val="003D22D4"/>
    <w:rsid w:val="00415022"/>
    <w:rsid w:val="0042635C"/>
    <w:rsid w:val="004319B7"/>
    <w:rsid w:val="0043446B"/>
    <w:rsid w:val="004426AE"/>
    <w:rsid w:val="00455424"/>
    <w:rsid w:val="004570A4"/>
    <w:rsid w:val="00460B09"/>
    <w:rsid w:val="00467757"/>
    <w:rsid w:val="00471B16"/>
    <w:rsid w:val="004B72BD"/>
    <w:rsid w:val="004B7C77"/>
    <w:rsid w:val="004E29A2"/>
    <w:rsid w:val="00510890"/>
    <w:rsid w:val="005138FD"/>
    <w:rsid w:val="00514ED4"/>
    <w:rsid w:val="00546984"/>
    <w:rsid w:val="00561B13"/>
    <w:rsid w:val="005A6302"/>
    <w:rsid w:val="005B6409"/>
    <w:rsid w:val="005E4400"/>
    <w:rsid w:val="005E7468"/>
    <w:rsid w:val="006022B4"/>
    <w:rsid w:val="00606A2B"/>
    <w:rsid w:val="00614AEC"/>
    <w:rsid w:val="006179C1"/>
    <w:rsid w:val="00630C79"/>
    <w:rsid w:val="00635FC5"/>
    <w:rsid w:val="00660C2A"/>
    <w:rsid w:val="006D2FDB"/>
    <w:rsid w:val="006E1545"/>
    <w:rsid w:val="007003B9"/>
    <w:rsid w:val="0071181C"/>
    <w:rsid w:val="007133D4"/>
    <w:rsid w:val="007154B1"/>
    <w:rsid w:val="00717159"/>
    <w:rsid w:val="00741848"/>
    <w:rsid w:val="00751083"/>
    <w:rsid w:val="00751CAE"/>
    <w:rsid w:val="0075405E"/>
    <w:rsid w:val="00775A46"/>
    <w:rsid w:val="007762A0"/>
    <w:rsid w:val="007809F9"/>
    <w:rsid w:val="007A5587"/>
    <w:rsid w:val="007B4127"/>
    <w:rsid w:val="007C6324"/>
    <w:rsid w:val="007D3563"/>
    <w:rsid w:val="007D5836"/>
    <w:rsid w:val="00813BA7"/>
    <w:rsid w:val="00832E3E"/>
    <w:rsid w:val="00841689"/>
    <w:rsid w:val="00847046"/>
    <w:rsid w:val="0086168E"/>
    <w:rsid w:val="0088543A"/>
    <w:rsid w:val="00891B11"/>
    <w:rsid w:val="008A0C4A"/>
    <w:rsid w:val="008B33DE"/>
    <w:rsid w:val="008B4159"/>
    <w:rsid w:val="008C7EDC"/>
    <w:rsid w:val="008D31D4"/>
    <w:rsid w:val="008D32FB"/>
    <w:rsid w:val="008D546F"/>
    <w:rsid w:val="008F713D"/>
    <w:rsid w:val="009040B3"/>
    <w:rsid w:val="009058B2"/>
    <w:rsid w:val="0090604C"/>
    <w:rsid w:val="00916B9C"/>
    <w:rsid w:val="00922977"/>
    <w:rsid w:val="00957F70"/>
    <w:rsid w:val="0096206D"/>
    <w:rsid w:val="009723AD"/>
    <w:rsid w:val="009A210C"/>
    <w:rsid w:val="009A2349"/>
    <w:rsid w:val="009A7904"/>
    <w:rsid w:val="009B107C"/>
    <w:rsid w:val="00A261BB"/>
    <w:rsid w:val="00A26DCD"/>
    <w:rsid w:val="00A45259"/>
    <w:rsid w:val="00A5199B"/>
    <w:rsid w:val="00A717AF"/>
    <w:rsid w:val="00A87366"/>
    <w:rsid w:val="00AB035C"/>
    <w:rsid w:val="00AB62CC"/>
    <w:rsid w:val="00AC7FD7"/>
    <w:rsid w:val="00AD7841"/>
    <w:rsid w:val="00B01682"/>
    <w:rsid w:val="00B15B19"/>
    <w:rsid w:val="00B228A1"/>
    <w:rsid w:val="00B23612"/>
    <w:rsid w:val="00B30943"/>
    <w:rsid w:val="00B42DB9"/>
    <w:rsid w:val="00B46062"/>
    <w:rsid w:val="00B508FE"/>
    <w:rsid w:val="00B77EAF"/>
    <w:rsid w:val="00BA3522"/>
    <w:rsid w:val="00BC6FB8"/>
    <w:rsid w:val="00BD750D"/>
    <w:rsid w:val="00BF1600"/>
    <w:rsid w:val="00BF6DC5"/>
    <w:rsid w:val="00C172C6"/>
    <w:rsid w:val="00C824AF"/>
    <w:rsid w:val="00CD654B"/>
    <w:rsid w:val="00CE4EB1"/>
    <w:rsid w:val="00CE5C69"/>
    <w:rsid w:val="00D20967"/>
    <w:rsid w:val="00D35684"/>
    <w:rsid w:val="00D43ECD"/>
    <w:rsid w:val="00D94F80"/>
    <w:rsid w:val="00DA432F"/>
    <w:rsid w:val="00DB2E76"/>
    <w:rsid w:val="00DE02A3"/>
    <w:rsid w:val="00DF7504"/>
    <w:rsid w:val="00E20B20"/>
    <w:rsid w:val="00E6585B"/>
    <w:rsid w:val="00E93A6F"/>
    <w:rsid w:val="00E9717B"/>
    <w:rsid w:val="00EA3A78"/>
    <w:rsid w:val="00ED1F06"/>
    <w:rsid w:val="00EE6675"/>
    <w:rsid w:val="00F1254E"/>
    <w:rsid w:val="00F25B05"/>
    <w:rsid w:val="00F3465A"/>
    <w:rsid w:val="00F35446"/>
    <w:rsid w:val="00F47201"/>
    <w:rsid w:val="00F62F35"/>
    <w:rsid w:val="00F67492"/>
    <w:rsid w:val="00FC70BF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B792"/>
  <w15:docId w15:val="{76A9423D-CE29-4E45-B4CF-8AE682CB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83"/>
    <w:rPr>
      <w:rFonts w:eastAsiaTheme="minorEastAsia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17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751083"/>
    <w:pPr>
      <w:spacing w:before="80" w:after="8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75108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751083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75108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904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6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640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B6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6409"/>
    <w:rPr>
      <w:rFonts w:eastAsiaTheme="minorEastAsia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107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uiPriority w:val="1"/>
    <w:qFormat/>
    <w:rsid w:val="00E93A6F"/>
    <w:pPr>
      <w:spacing w:after="0" w:line="240" w:lineRule="auto"/>
    </w:pPr>
    <w:rPr>
      <w:rFonts w:eastAsiaTheme="minorEastAsia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2C67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A717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3CE5-2139-4D30-BB7C-B7986665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</dc:creator>
  <cp:lastModifiedBy>Özgür Yılmaz</cp:lastModifiedBy>
  <cp:revision>4</cp:revision>
  <cp:lastPrinted>2015-11-20T15:10:00Z</cp:lastPrinted>
  <dcterms:created xsi:type="dcterms:W3CDTF">2023-03-30T08:07:00Z</dcterms:created>
  <dcterms:modified xsi:type="dcterms:W3CDTF">2023-03-31T06:45:00Z</dcterms:modified>
</cp:coreProperties>
</file>